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DAD85D" w14:textId="7EB9C5F1" w:rsidR="00582392" w:rsidRPr="00582392" w:rsidRDefault="00582392" w:rsidP="00582392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36"/>
          <w:szCs w:val="36"/>
        </w:rPr>
      </w:pPr>
      <w:r w:rsidRPr="00582392">
        <w:rPr>
          <w:rFonts w:ascii="Times New Roman" w:hAnsi="Times New Roman" w:cs="Times New Roman"/>
          <w:sz w:val="36"/>
          <w:szCs w:val="36"/>
        </w:rPr>
        <w:t>RAACWI Community forums 2008-2012</w:t>
      </w:r>
    </w:p>
    <w:p w14:paraId="594ACC6C" w14:textId="325E45F2" w:rsidR="00582392" w:rsidRDefault="00582392" w:rsidP="00582392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RAACWI </w:t>
      </w:r>
      <w:r w:rsidRPr="00582392">
        <w:rPr>
          <w:rFonts w:ascii="Times New Roman" w:hAnsi="Times New Roman" w:cs="Times New Roman"/>
        </w:rPr>
        <w:t>was a 5-year (2006-2011) Community-University Research Alliance (CURA) project funded by the federal Social Science and Humanities Research Council. The collaborative initiative aimed to answer the question:</w:t>
      </w:r>
    </w:p>
    <w:p w14:paraId="4BFD5EF0" w14:textId="309F62EA" w:rsidR="00582392" w:rsidRDefault="00582392" w:rsidP="005823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Style w:val="Emphasis"/>
        </w:rPr>
        <w:t>How does Ontario’s workers’ compensation system help or hinder the protection of injured workers – immediately and over time – against negative economic, social, physical and mental health consequences of injury and how legislation, policies, programs and practices can best support injured workers?</w:t>
      </w:r>
    </w:p>
    <w:p w14:paraId="16DDC3CD" w14:textId="25912321" w:rsidR="00582392" w:rsidRPr="00582392" w:rsidRDefault="00582392" w:rsidP="005823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Informal community forums or conferences explored issues through presentations on recent research, analysis, discussion (and humour):</w:t>
      </w:r>
    </w:p>
    <w:p w14:paraId="54AD4E90" w14:textId="77777777" w:rsidR="00582392" w:rsidRPr="00582392" w:rsidRDefault="00582392" w:rsidP="005823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823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2012</w:t>
      </w:r>
    </w:p>
    <w:p w14:paraId="17ABC1E8" w14:textId="77777777" w:rsidR="00582392" w:rsidRPr="00582392" w:rsidRDefault="00582392" w:rsidP="005823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June 28, 2012: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RAACWI all-day Planning meeting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. How is workers’ compensation system working for injured workers? – planning for the next seven years.</w:t>
      </w:r>
    </w:p>
    <w:p w14:paraId="333AA1B8" w14:textId="77777777" w:rsidR="00582392" w:rsidRPr="00582392" w:rsidRDefault="00582392" w:rsidP="005823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June 12, 2012: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Understanding the Poverty of Injured Workers in Ontario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. Guest speakers: Bonnie Heath, York University &amp; Peri Ballantyne, Trent University.</w:t>
      </w:r>
    </w:p>
    <w:p w14:paraId="6B5AF1C6" w14:textId="77777777" w:rsidR="00582392" w:rsidRPr="00582392" w:rsidRDefault="00582392" w:rsidP="005823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April 20, 2012: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Looking to the Future of Workers’ Compensation Adjudication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. Guest speakers: Joan Eakin (University of Toronto) &amp; Peter Heimler (KPMG)</w:t>
      </w:r>
    </w:p>
    <w:p w14:paraId="1AFA2248" w14:textId="77777777" w:rsidR="00582392" w:rsidRPr="00582392" w:rsidRDefault="00582392" w:rsidP="005823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March 30, 2012: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Repeat Workers’ Compensation Claims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/ Jacob Etches (IWH);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Return to Work after Occupational Brain Injury in Ontario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/ Angela Colantonio (University of Toronto and Toronto Rehabilitation Institute) </w:t>
      </w:r>
      <w:hyperlink r:id="rId5" w:history="1">
        <w:r w:rsidRPr="00582392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[view presentation]</w:t>
        </w:r>
      </w:hyperlink>
    </w:p>
    <w:p w14:paraId="0901E679" w14:textId="77777777" w:rsidR="00582392" w:rsidRPr="00582392" w:rsidRDefault="00582392" w:rsidP="005823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823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2011</w:t>
      </w:r>
    </w:p>
    <w:p w14:paraId="28F359EB" w14:textId="77777777" w:rsidR="00582392" w:rsidRPr="00582392" w:rsidRDefault="00582392" w:rsidP="00582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November 17-18, 2011: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RAACWI 2011 Symposium on the Consequences of Work Injury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6" w:history="1">
        <w:r w:rsidRPr="00582392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[program]</w:t>
        </w:r>
      </w:hyperlink>
    </w:p>
    <w:p w14:paraId="1ACD5B6C" w14:textId="77777777" w:rsidR="00582392" w:rsidRPr="00582392" w:rsidRDefault="00582392" w:rsidP="00582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September 29, 2011: Community Forum: Discussion topics –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Work re-integration and Disability Management Practices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. Guest speaker: Karin Maiwald; Election time in Ontario</w:t>
      </w:r>
    </w:p>
    <w:p w14:paraId="533909E9" w14:textId="77777777" w:rsidR="00582392" w:rsidRPr="00582392" w:rsidRDefault="00582392" w:rsidP="00582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June 13, 2011: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Role of Leadership in the Injured Worker Movement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what can we learn from the past to strengthen our movement in the future? Guest speaker: Robert Storey (McMaster University)</w:t>
      </w:r>
    </w:p>
    <w:p w14:paraId="4E3E1B04" w14:textId="77777777" w:rsidR="00582392" w:rsidRPr="00582392" w:rsidRDefault="00582392" w:rsidP="00582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May 9, 2011: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Injured Immigrant Worker Study.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Guest speakers: IWH researchers Iggy </w:t>
      </w:r>
      <w:proofErr w:type="spellStart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>Kosny</w:t>
      </w:r>
      <w:proofErr w:type="spellEnd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and Marni </w:t>
      </w:r>
      <w:proofErr w:type="spellStart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>Lifshen</w:t>
      </w:r>
      <w:proofErr w:type="spellEnd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7" w:history="1">
        <w:r w:rsidRPr="00582392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[view presentation]</w:t>
        </w:r>
      </w:hyperlink>
    </w:p>
    <w:p w14:paraId="3F9F4D75" w14:textId="77777777" w:rsidR="00582392" w:rsidRPr="00582392" w:rsidRDefault="00582392" w:rsidP="00582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March 31, 2011: LOARC/RAACWI Teach-In: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Reviewing Prevention and Compensation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what’s in it for workers? (Presentations and panels on worker representation and activism in health and safety prevention and compensation; how to 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learn from and involve injured workers in collective strategies for prevention; tools to achieve safer and healthier workplaces)</w:t>
      </w:r>
    </w:p>
    <w:p w14:paraId="5D6B55A6" w14:textId="77777777" w:rsidR="00582392" w:rsidRPr="00582392" w:rsidRDefault="00582392" w:rsidP="005823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January 11, 2011: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New WCB/WSIB Work Re-integration Policies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. Guest speakers: Kevin Brown (OWA), Ellen MacEachen (IWH) – new policies and practices explored</w:t>
      </w:r>
    </w:p>
    <w:p w14:paraId="79C19A77" w14:textId="77777777" w:rsidR="00582392" w:rsidRPr="00582392" w:rsidRDefault="00582392" w:rsidP="005823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823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2010</w:t>
      </w:r>
    </w:p>
    <w:p w14:paraId="134FCD48" w14:textId="77777777" w:rsidR="00582392" w:rsidRPr="00582392" w:rsidRDefault="00582392" w:rsidP="005823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December 13, 2010: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Working with the Policy “Bureaucracy”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Insights of a Former Policy Advisor. Guest speaker Peter Smith reports on recent research on “lost time claims.”</w:t>
      </w:r>
    </w:p>
    <w:p w14:paraId="7782F4FB" w14:textId="77777777" w:rsidR="00582392" w:rsidRPr="00582392" w:rsidRDefault="00582392" w:rsidP="005823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October 18, 2010: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Economics of WCB/WSIB in 2010s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-What does it Mean for Injured Workers? Guest speakers: Economists Jim Standford (CAW) and Hugh Mackenzie (CCPA); </w:t>
      </w:r>
      <w:proofErr w:type="spellStart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>McQuestin</w:t>
      </w:r>
      <w:proofErr w:type="spellEnd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Community Legal Services lawyer Andrew Bome</w:t>
      </w:r>
    </w:p>
    <w:p w14:paraId="75FD395E" w14:textId="77777777" w:rsidR="00582392" w:rsidRPr="00582392" w:rsidRDefault="00582392" w:rsidP="005823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June 18, 2010: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Adequacy of Benefits and Labour-market Earnings Post-Accident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. Guest speaker: Emile Tompa (RAACWI academic lead) chairs the discussion on poverty and whether workers compensation benefits cover wages lost after injury or disease</w:t>
      </w:r>
    </w:p>
    <w:p w14:paraId="0E8EB27A" w14:textId="77777777" w:rsidR="00582392" w:rsidRPr="00582392" w:rsidRDefault="00582392" w:rsidP="005823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May 20, 2010: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Labour Market Re-entry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. Guest speaker: Ellen MacEachen (University of </w:t>
      </w:r>
      <w:proofErr w:type="gramStart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>Toronto)on</w:t>
      </w:r>
      <w:proofErr w:type="gramEnd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her recent research</w:t>
      </w:r>
    </w:p>
    <w:p w14:paraId="1361B862" w14:textId="77777777" w:rsidR="00582392" w:rsidRPr="00582392" w:rsidRDefault="00582392" w:rsidP="005823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March 23, 2010: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Closer Look at the WSIB Study of Locked-In Award Recipients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(“long-duration” claims)</w:t>
      </w:r>
    </w:p>
    <w:p w14:paraId="26EB34B6" w14:textId="77777777" w:rsidR="00582392" w:rsidRPr="00582392" w:rsidRDefault="00582392" w:rsidP="005823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February 8, 2010: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Auditor General’s 2009 Report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what it means for injured workers. Speakers from the injured workers’ and labour movement and the A-G’s office were invited.</w:t>
      </w:r>
    </w:p>
    <w:p w14:paraId="2851EAEF" w14:textId="77777777" w:rsidR="00582392" w:rsidRPr="00582392" w:rsidRDefault="00582392" w:rsidP="005823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January 14, 2010: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Knowledge Mobilization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Building Public Awareness through the Media. Guest speaker: John McGrath (CBC Queen’s Park reporter)</w:t>
      </w:r>
    </w:p>
    <w:p w14:paraId="69AE8ADE" w14:textId="77777777" w:rsidR="00582392" w:rsidRPr="00582392" w:rsidRDefault="00582392" w:rsidP="005823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823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2009</w:t>
      </w:r>
    </w:p>
    <w:p w14:paraId="681261C1" w14:textId="77777777" w:rsidR="00582392" w:rsidRPr="00582392" w:rsidRDefault="00582392" w:rsidP="005823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November 30, 2009: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Deeming for Injured Workers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exploring legal strategies and working together to find solutions. Guest speakers: Bonnie Heath; community legal clinic advocates</w:t>
      </w:r>
    </w:p>
    <w:p w14:paraId="243D13AA" w14:textId="77777777" w:rsidR="00582392" w:rsidRPr="00582392" w:rsidRDefault="00582392" w:rsidP="005823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October 2, 3009: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WSIB Finances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What does it Mean for Injured Workers? What is the Employer Strategy? John McKinnon (IWC) reviews the 2008 WSIB Annual Report and leads a discussion on how to benefit from a fuller understanding of the current situation</w:t>
      </w:r>
    </w:p>
    <w:p w14:paraId="56281F79" w14:textId="77777777" w:rsidR="00582392" w:rsidRPr="00582392" w:rsidRDefault="00582392" w:rsidP="005823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May 22, 2009: Symposium on the Consequences of Work Injury </w:t>
      </w:r>
      <w:hyperlink r:id="rId8" w:tooltip="2009 RAACWI Symposium" w:history="1">
        <w:r w:rsidRPr="00582392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[program]</w:t>
        </w:r>
      </w:hyperlink>
    </w:p>
    <w:p w14:paraId="5C4C4012" w14:textId="77777777" w:rsidR="00582392" w:rsidRPr="00582392" w:rsidRDefault="00582392" w:rsidP="005823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April 23, 2009: Community Forum: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The Nature and Consequences of Stigma Experienced by Injured Workers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. Guest speaker: Bonnie Kirsh (University of Toronto) </w:t>
      </w:r>
      <w:hyperlink r:id="rId9" w:history="1">
        <w:r w:rsidRPr="00582392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[view presentation]</w:t>
        </w:r>
      </w:hyperlink>
      <w:r w:rsidRPr="00582392">
        <w:rPr>
          <w:rFonts w:ascii="Times New Roman" w:eastAsia="Times New Roman" w:hAnsi="Times New Roman" w:cs="Times New Roman"/>
          <w:kern w:val="0"/>
          <w14:ligatures w14:val="none"/>
        </w:rPr>
        <w:t>; Panel discussion on overcoming depression and making a difference.</w:t>
      </w:r>
    </w:p>
    <w:p w14:paraId="7442C794" w14:textId="77777777" w:rsidR="00582392" w:rsidRPr="00582392" w:rsidRDefault="00582392" w:rsidP="005823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March 13, 2009: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Occupational Safety Risk Factors, Work Injury and Compensation among Recent Immigrant Workers in Canada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. Guest speaker: Peter Smith (IWH)</w:t>
      </w:r>
    </w:p>
    <w:p w14:paraId="40EF7F30" w14:textId="77777777" w:rsidR="00582392" w:rsidRPr="00582392" w:rsidRDefault="00582392" w:rsidP="005823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February 12, 2009: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WSIB Front Line Worker Study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. Guest speaker: Joan Eakin</w:t>
      </w:r>
    </w:p>
    <w:p w14:paraId="3EEF2908" w14:textId="77777777" w:rsidR="00582392" w:rsidRPr="00582392" w:rsidRDefault="00582392" w:rsidP="005823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January 29, 2009: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Social Activism and the Injured Worker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. Guest speaker: Robert Storey (McMaster University)</w:t>
      </w:r>
    </w:p>
    <w:p w14:paraId="7805F484" w14:textId="77777777" w:rsidR="00582392" w:rsidRPr="00582392" w:rsidRDefault="00582392" w:rsidP="005823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823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2008</w:t>
      </w:r>
    </w:p>
    <w:p w14:paraId="17825947" w14:textId="77777777" w:rsidR="00582392" w:rsidRPr="00582392" w:rsidRDefault="00582392" w:rsidP="005823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December 4, 2008: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Understanding the Political Process and Using our </w:t>
      </w:r>
      <w:proofErr w:type="gramStart"/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Knowledge</w:t>
      </w:r>
      <w:proofErr w:type="gramEnd"/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to Make Change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analyze the government’s response to our demands; develop a written response to the Minister of Labour; document the poverty of injured workers.</w:t>
      </w:r>
    </w:p>
    <w:p w14:paraId="7EA7ACDD" w14:textId="77777777" w:rsidR="00582392" w:rsidRPr="00582392" w:rsidRDefault="00582392" w:rsidP="005823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November 6, </w:t>
      </w:r>
      <w:proofErr w:type="gramStart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>2008 :</w:t>
      </w:r>
      <w:proofErr w:type="gramEnd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Using Research for Change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>. What RAACWI has achieved so far and plans for the future</w:t>
      </w:r>
    </w:p>
    <w:p w14:paraId="019FA3B5" w14:textId="77777777" w:rsidR="00582392" w:rsidRPr="00582392" w:rsidRDefault="00582392" w:rsidP="005823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May 16, 2008: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Using Research for Change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Overview of the Political Process – from idea to law to policy to practice.</w:t>
      </w:r>
    </w:p>
    <w:p w14:paraId="64580F2C" w14:textId="77777777" w:rsidR="00582392" w:rsidRPr="00582392" w:rsidRDefault="00582392" w:rsidP="005823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April 10, 2008: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“Hurt versus Harm” Approach in Return to Work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a Social </w:t>
      </w:r>
      <w:proofErr w:type="spellStart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>Reconceptualisation</w:t>
      </w:r>
      <w:proofErr w:type="spellEnd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using Injured Worker Experience. Guest speaker: Ellen </w:t>
      </w:r>
      <w:proofErr w:type="gramStart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>MacEachen ;</w:t>
      </w:r>
      <w:proofErr w:type="gramEnd"/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Experience Rating – Connecting the Dots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/ Marion Endicott (IWC)</w:t>
      </w:r>
    </w:p>
    <w:p w14:paraId="214B0293" w14:textId="77777777" w:rsidR="00582392" w:rsidRPr="00582392" w:rsidRDefault="00582392" w:rsidP="005823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February 7 &amp; March 6, 2008: Community Forum: </w:t>
      </w:r>
      <w:r w:rsidRPr="005823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Study of the WCB/WSIB’s Annual Report 2006</w:t>
      </w:r>
      <w:r w:rsidRPr="00582392">
        <w:rPr>
          <w:rFonts w:ascii="Times New Roman" w:eastAsia="Times New Roman" w:hAnsi="Times New Roman" w:cs="Times New Roman"/>
          <w:kern w:val="0"/>
          <w14:ligatures w14:val="none"/>
        </w:rPr>
        <w:t xml:space="preserve"> – what’s included, who is it reporting to? What information does it seek to provide? What more would we like to see?</w:t>
      </w:r>
    </w:p>
    <w:p w14:paraId="63F4E59E" w14:textId="71A5D056" w:rsidR="00A34780" w:rsidRDefault="00A34780"/>
    <w:sectPr w:rsidR="00A347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DA3487"/>
    <w:multiLevelType w:val="multilevel"/>
    <w:tmpl w:val="DFC62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12603"/>
    <w:multiLevelType w:val="multilevel"/>
    <w:tmpl w:val="D9845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825D15"/>
    <w:multiLevelType w:val="multilevel"/>
    <w:tmpl w:val="6102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84594F"/>
    <w:multiLevelType w:val="multilevel"/>
    <w:tmpl w:val="E8A2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6A2C45"/>
    <w:multiLevelType w:val="multilevel"/>
    <w:tmpl w:val="1B7C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9992418">
    <w:abstractNumId w:val="2"/>
  </w:num>
  <w:num w:numId="2" w16cid:durableId="414938827">
    <w:abstractNumId w:val="4"/>
  </w:num>
  <w:num w:numId="3" w16cid:durableId="1381591138">
    <w:abstractNumId w:val="0"/>
  </w:num>
  <w:num w:numId="4" w16cid:durableId="327097746">
    <w:abstractNumId w:val="3"/>
  </w:num>
  <w:num w:numId="5" w16cid:durableId="14596454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92"/>
    <w:rsid w:val="002362DB"/>
    <w:rsid w:val="003E25E0"/>
    <w:rsid w:val="004672FA"/>
    <w:rsid w:val="00582392"/>
    <w:rsid w:val="00A34780"/>
    <w:rsid w:val="00BE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6AF0ED"/>
  <w15:chartTrackingRefBased/>
  <w15:docId w15:val="{5EEAAEFA-4618-AC4B-932C-7B5AF0D5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2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82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392"/>
    <w:rPr>
      <w:b/>
      <w:bCs/>
      <w:smallCaps/>
      <w:color w:val="0F4761" w:themeColor="accent1" w:themeShade="BF"/>
      <w:spacing w:val="5"/>
    </w:rPr>
  </w:style>
  <w:style w:type="paragraph" w:customStyle="1" w:styleId="wp-block-paragraph">
    <w:name w:val="wp-block-paragraph"/>
    <w:basedOn w:val="Normal"/>
    <w:rsid w:val="00582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8239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8239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3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rchive.org/web/20150815214431/http:/consequencesofworkinjury.ca/products/Symposium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juredworkersonline.org/wp-content/uploads/2014/07/RAACWI_Community_Forum_Immigrant_Workers_May_201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juredworkersonline.org/wp-content/uploads/2014/07/RAACWI_Symposium-_2011_Nov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juredworkersonline.org/wp-content/uploads/2014/07/Etches_Mustard_RAACWI_2012_Repeat_Claims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juredworkersonline.org/wp-content/uploads/2014/07/Stigma_Kirsh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862</Words>
  <Characters>5143</Characters>
  <Application>Microsoft Office Word</Application>
  <DocSecurity>0</DocSecurity>
  <Lines>98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RAACWI community forums 2008-2012</dc:title>
  <dc:subject/>
  <dc:creator>IWO</dc:creator>
  <cp:keywords/>
  <dc:description/>
  <cp:lastModifiedBy>Beatrice M Hanson</cp:lastModifiedBy>
  <cp:revision>1</cp:revision>
  <dcterms:created xsi:type="dcterms:W3CDTF">2026-10-14T14:01:00Z</dcterms:created>
  <dcterms:modified xsi:type="dcterms:W3CDTF">2026-10-14T14:06:00Z</dcterms:modified>
  <cp:category/>
</cp:coreProperties>
</file>